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Call-Off Guarantee is selected, the following provisions of Joint Schedule 8 – Guarantee shall be amended as follows: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bookmarkStart w:colFirst="0" w:colLast="0" w:name="_heading=h.gjdgxs" w:id="0"/>
      <w:bookmarkEnd w:id="0"/>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0GQGKfQ1cojYci7Bsf791ou60A==">AMUW2mWzbDMdPNxfoLYhhcGRxTIYcX4lFAZbIEM2ZMkawsfAgS3Bg5n68Vfb2CZIcMcBwtoDDEXKwwA5U04czDP1EMHeCtOPxAL/DX20B6uIAbd+YAZL7RIHXPVdCIBQcgRnqYNsaTiV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2018-10-22T10:11:00Z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